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/>
          <w:b/>
        </w:rPr>
        <w:t>Klauzula przy bezpośrednim pozyskiwaniu danych – art. 13</w:t>
      </w:r>
    </w:p>
    <w:p>
      <w:pPr>
        <w:pStyle w:val="Normal"/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95/46/WE(</w:t>
      </w:r>
      <w:r>
        <w:rPr>
          <w:rFonts w:cs="Calibri" w:cstheme="minorHAnsi"/>
          <w:i/>
        </w:rPr>
        <w:t>4.5.2016 L 119/38 Dziennik Urzędowy Unii Europejskiej PL)</w:t>
      </w:r>
    </w:p>
    <w:p>
      <w:pPr>
        <w:pStyle w:val="Normal"/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Informuję, że:</w:t>
      </w:r>
    </w:p>
    <w:p>
      <w:pPr>
        <w:pStyle w:val="Normal"/>
        <w:spacing w:lineRule="auto" w:line="276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Administratorem danych osobowych jest Wojewódzki Związek Pszczelarzy w Rzeszowie z siedzibą przy ul. 8-go Marca 3, 35-065 Rzeszów, reprezentowane przez Tadeusza Dylon 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Calibri" w:cstheme="minorHAnsi"/>
        </w:rPr>
        <w:t xml:space="preserve">Kontakt z Inspektorem Ochrony Danych możliwy jest pod numerem tel. nr 508 08 2468 lub adresem email: </w:t>
      </w:r>
      <w:hyperlink r:id="rId2">
        <w:r>
          <w:rPr>
            <w:rStyle w:val="Czeinternetowe"/>
            <w:rFonts w:cs="Calibri" w:cstheme="minorHAnsi"/>
          </w:rPr>
          <w:t>sieciisprzet.rzeszow@gmail.com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spacing w:lineRule="auto" w:line="276" w:before="0" w:after="0"/>
        <w:ind w:right="17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ind w:right="17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Dane będą wykorzystane i przetwarzane w celu realizacji regulaminu konkursu organizowanego przez Urząd Marszałkowski i Wojewódzki Związek Pszczelarzy w Rzeszowie pn. „Najaktywniejsze koło pszczelarskie.”</w:t>
      </w:r>
    </w:p>
    <w:p>
      <w:pPr>
        <w:pStyle w:val="Normal"/>
        <w:spacing w:lineRule="auto" w:line="276" w:before="0" w:after="0"/>
        <w:ind w:right="173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Posiada Pani/Pan prawo do: </w:t>
      </w:r>
      <w:r>
        <w:rPr>
          <w:rFonts w:eastAsia="Times New Roman" w:cs="Calibri" w:cstheme="minorHAnsi"/>
        </w:rPr>
        <w:t xml:space="preserve">żądania od administratora dostępu do danych osobowych, prawo do ich sprostowania, usunięcia lub ograniczenia </w:t>
      </w:r>
      <w:r>
        <w:rPr>
          <w:rFonts w:cs="Calibri" w:cstheme="minorHAnsi"/>
        </w:rPr>
        <w:t>przetwarzania, prawo do wniesienia sprzeciwu wobec przetwarzania, prawo do przenoszenia danych i prawo do cofnięcia zgody – nie obowiązują, jeśli dane przetwarzane są na podstawie przepisów prawa.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>Przysługuje Pani/Panu prawo wniesienia skargi do organu nadzorczego, tj. Prezesa Urzędu Ochrony Danych.</w:t>
      </w:r>
    </w:p>
    <w:p>
      <w:pPr>
        <w:pStyle w:val="Normal"/>
        <w:spacing w:lineRule="auto" w:line="276" w:before="0" w:after="0"/>
        <w:ind w:left="14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ind w:left="567" w:hanging="425"/>
        <w:jc w:val="righ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>Administrator Ochrony Danych Osobowych</w:t>
      </w:r>
    </w:p>
    <w:p>
      <w:pPr>
        <w:pStyle w:val="Normal"/>
        <w:spacing w:lineRule="auto" w:line="276" w:before="0" w:after="0"/>
        <w:ind w:left="142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f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46f4d"/>
    <w:rPr>
      <w:color w:val="0000FF" w:themeColor="hyperlink"/>
      <w:u w:val="single"/>
    </w:rPr>
  </w:style>
  <w:style w:type="character" w:styleId="ListLabel1">
    <w:name w:val="ListLabel 1"/>
    <w:qFormat/>
    <w:rPr>
      <w:b/>
      <w:i w:val="false"/>
      <w:color w:val="00000A"/>
      <w:sz w:val="22"/>
      <w:szCs w:val="22"/>
    </w:rPr>
  </w:style>
  <w:style w:type="character" w:styleId="ListLabel2">
    <w:name w:val="ListLabel 2"/>
    <w:qFormat/>
    <w:rPr>
      <w:b/>
      <w:sz w:val="22"/>
      <w:szCs w:val="22"/>
    </w:rPr>
  </w:style>
  <w:style w:type="character" w:styleId="ListLabel3">
    <w:name w:val="ListLabel 3"/>
    <w:qFormat/>
    <w:rPr>
      <w:rFonts w:cs="Arial"/>
      <w:b/>
      <w:i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78c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eciisprzet.rzeszow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2018-08-30T19:36:00Z</dcterms:created>
  <dc:creator>Edytka</dc:creator>
  <dc:language>pl-PL</dc:language>
  <cp:lastModifiedBy>dom</cp:lastModifiedBy>
  <dcterms:modified xsi:type="dcterms:W3CDTF">2018-08-31T16:31:00Z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